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7480"/>
        <w:tblBorders>
          <w:top w:val="none" w:color="FFFFFF" w:sz="0"/>
          <w:left w:val="none" w:color="FFFFFF" w:sz="0"/>
          <w:bottom w:val="none" w:color="FFFFFF" w:sz="0"/>
          <w:right w:val="none" w:color="FFFFFF" w:sz="0"/>
          <w:insideH w:val="none" w:color="FFFFFF" w:sz="0"/>
          <w:insideV w:val="none" w:color="FFFFFF" w:sz="0"/>
        </w:tblBorders>
      </w:tblPr>
      <w:tblGrid>
        <w:gridCol w:w="7480"/>
      </w:tblGrid>
      <w:tr>
        <w:tc>
          <w:tcPr>
            <w:tcW w:type="dxa" w:w="7480"/>
            <w:shd w:fill="49327A" w:val="clear"/>
            <w:tcMar>
              <w:top w:type="dxa" w:w="140"/>
              <w:left w:type="dxa" w:w="200"/>
              <w:bottom w:type="dxa" w:w="140"/>
              <w:right w:type="dxa" w:w="200"/>
            </w:tcMar>
            <w:vAlign w:val="center"/>
          </w:tcPr>
          <w:p>
            <w:pPr>
              <w:spacing w:after="20"/>
            </w:pPr>
            <w:r>
              <w:rPr>
                <w:rFonts w:ascii="Calibri" w:cs="Calibri" w:eastAsia="Calibri" w:hAnsi="Calibri"/>
                <w:b/>
                <w:bCs/>
                <w:color w:val="9C8EC2"/>
                <w:sz w:val="15"/>
                <w:szCs w:val="15"/>
              </w:rPr>
              <w:t xml:space="preserve">CAMPING GOLFO DI SOGNO  —  RISQUES MAJEURS</w:t>
            </w:r>
            <w:r>
              <w:rPr>
                <w:rFonts w:ascii="Calibri" w:cs="Calibri" w:eastAsia="Calibri" w:hAnsi="Calibri"/>
                <w:b/>
                <w:bCs/>
                <w:color w:val="F1C107"/>
                <w:sz w:val="15"/>
                <w:szCs w:val="15"/>
              </w:rPr>
              <w:t xml:space="preserve">        FICHE 1</w:t>
            </w:r>
          </w:p>
          <w:p>
            <w:r>
              <w:rPr>
                <w:rFonts w:ascii="Calibri" w:cs="Calibri" w:eastAsia="Calibri" w:hAnsi="Calibri"/>
                <w:b/>
                <w:bCs/>
                <w:color w:val="FFFFFF"/>
                <w:sz w:val="34"/>
                <w:szCs w:val="34"/>
              </w:rPr>
              <w:t xml:space="preserve">LES RISQUES MAJEURS</w:t>
            </w:r>
          </w:p>
        </w:tc>
      </w:tr>
    </w:tbl>
    <w:tbl>
      <w:tblPr>
        <w:tblW w:type="dxa" w:w="7480"/>
        <w:tblBorders>
          <w:top w:val="none" w:color="FFFFFF" w:sz="0"/>
          <w:left w:val="none" w:color="FFFFFF" w:sz="0"/>
          <w:bottom w:val="none" w:color="FFFFFF" w:sz="0"/>
          <w:right w:val="none" w:color="FFFFFF" w:sz="0"/>
          <w:insideH w:val="none" w:color="FFFFFF" w:sz="0"/>
          <w:insideV w:val="none" w:color="FFFFFF" w:sz="0"/>
        </w:tblBorders>
      </w:tblPr>
      <w:tblGrid>
        <w:gridCol w:w="7480"/>
      </w:tblGrid>
      <w:tr>
        <w:trPr>
          <w:trHeight w:val="90" w:hRule="exact"/>
        </w:trPr>
        <w:tc>
          <w:tcPr>
            <w:tcW w:type="dxa" w:w="7480"/>
            <w:shd w:fill="EFB100" w:val="clear"/>
            <w:tcMar>
              <w:top w:type="dxa" w:w="0"/>
              <w:left w:type="dxa" w:w="0"/>
              <w:bottom w:type="dxa" w:w="0"/>
              <w:right w:type="dxa" w:w="0"/>
            </w:tcMar>
          </w:tcPr>
          <w:p/>
        </w:tc>
      </w:tr>
    </w:tbl>
    <w:p>
      <w:pPr>
        <w:spacing w:after="90" w:before="220"/>
      </w:pPr>
      <w:r>
        <w:rPr>
          <w:rFonts w:ascii="Calibri" w:cs="Calibri" w:eastAsia="Calibri" w:hAnsi="Calibri"/>
          <w:b/>
          <w:bCs/>
          <w:color w:val="5B2C83"/>
          <w:sz w:val="22"/>
          <w:szCs w:val="22"/>
        </w:rPr>
        <w:t xml:space="preserve">POURQUOI S'EN INFORMER ?</w:t>
      </w:r>
    </w:p>
    <w:p>
      <w:pPr>
        <w:spacing w:after="80" w:line="252"/>
        <w:jc w:val="both"/>
      </w:pPr>
      <w:r>
        <w:rPr>
          <w:rFonts w:ascii="Calibri" w:cs="Calibri" w:eastAsia="Calibri" w:hAnsi="Calibri"/>
          <w:sz w:val="20"/>
          <w:szCs w:val="20"/>
        </w:rPr>
        <w:t xml:space="preserve">Ce document vous informe sur </w:t>
      </w:r>
      <w:r>
        <w:rPr>
          <w:rFonts w:ascii="Calibri" w:cs="Calibri" w:eastAsia="Calibri" w:hAnsi="Calibri"/>
          <w:b/>
          <w:bCs/>
          <w:sz w:val="20"/>
          <w:szCs w:val="20"/>
        </w:rPr>
        <w:t xml:space="preserve">les risques auxquels le camping est exposé</w:t>
      </w:r>
      <w:r>
        <w:rPr>
          <w:rFonts w:ascii="Calibri" w:cs="Calibri" w:eastAsia="Calibri" w:hAnsi="Calibri"/>
          <w:sz w:val="20"/>
          <w:szCs w:val="20"/>
        </w:rPr>
        <w:t xml:space="preserve">. Il a pour objectif de vous inciter à une nécessaire </w:t>
      </w:r>
      <w:r>
        <w:rPr>
          <w:rFonts w:ascii="Calibri" w:cs="Calibri" w:eastAsia="Calibri" w:hAnsi="Calibri"/>
          <w:b/>
          <w:bCs/>
          <w:sz w:val="20"/>
          <w:szCs w:val="20"/>
        </w:rPr>
        <w:t xml:space="preserve">vigilance avant l'événement</w:t>
      </w:r>
      <w:r>
        <w:rPr>
          <w:rFonts w:ascii="Calibri" w:cs="Calibri" w:eastAsia="Calibri" w:hAnsi="Calibri"/>
          <w:sz w:val="20"/>
          <w:szCs w:val="20"/>
        </w:rPr>
        <w:t xml:space="preserve"> et à adopter les bons réflexes afin de </w:t>
      </w:r>
      <w:r>
        <w:rPr>
          <w:rFonts w:ascii="Calibri" w:cs="Calibri" w:eastAsia="Calibri" w:hAnsi="Calibri"/>
          <w:b/>
          <w:bCs/>
          <w:sz w:val="20"/>
          <w:szCs w:val="20"/>
        </w:rPr>
        <w:t xml:space="preserve">limiter les effets</w:t>
      </w:r>
      <w:r>
        <w:rPr>
          <w:rFonts w:ascii="Calibri" w:cs="Calibri" w:eastAsia="Calibri" w:hAnsi="Calibri"/>
          <w:sz w:val="20"/>
          <w:szCs w:val="20"/>
        </w:rPr>
        <w:t xml:space="preserve"> de son éventuelle survenue.</w:t>
      </w:r>
    </w:p>
    <w:p>
      <w:pPr>
        <w:spacing w:after="90" w:before="220"/>
      </w:pPr>
      <w:r>
        <w:rPr>
          <w:rFonts w:ascii="Calibri" w:cs="Calibri" w:eastAsia="Calibri" w:hAnsi="Calibri"/>
          <w:b/>
          <w:bCs/>
          <w:color w:val="5B2C83"/>
          <w:sz w:val="22"/>
          <w:szCs w:val="22"/>
        </w:rPr>
        <w:t xml:space="preserve">QU'EST-CE QU'UN RISQUE MAJEUR ?</w:t>
      </w:r>
    </w:p>
    <w:p>
      <w:pPr>
        <w:spacing w:after="80" w:line="252"/>
        <w:jc w:val="both"/>
      </w:pPr>
      <w:r>
        <w:rPr>
          <w:rFonts w:ascii="Calibri" w:cs="Calibri" w:eastAsia="Calibri" w:hAnsi="Calibri"/>
          <w:sz w:val="20"/>
          <w:szCs w:val="20"/>
        </w:rPr>
        <w:t xml:space="preserve">Un phénomène naturel ou technologique qui peut entraîner de graves dommages aux personnes, aux biens et à l'environnement. Il se caractérise par une faible fréquence et une importante gravité en matière de victimes ou dommages matériels.</w:t>
      </w:r>
    </w:p>
    <w:p>
      <w:pPr>
        <w:spacing w:after="140" w:before="60"/>
        <w:jc w:val="center"/>
      </w:pPr>
      <w:r>
        <w:drawing>
          <wp:inline distT="0" distB="0" distL="0" distR="0">
            <wp:extent cx="4476750" cy="1314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476750" cy="1314450"/>
                    </a:xfrm>
                    <a:prstGeom prst="rect">
                      <a:avLst/>
                    </a:prstGeom>
                  </pic:spPr>
                </pic:pic>
              </a:graphicData>
            </a:graphic>
          </wp:inline>
        </w:drawing>
      </w:r>
    </w:p>
    <w:tbl>
      <w:tblPr>
        <w:tblW w:type="dxa" w:w="7480"/>
        <w:tblBorders>
          <w:top w:val="none" w:color="FFFFFF" w:sz="0"/>
          <w:left w:val="none" w:color="FFFFFF" w:sz="0"/>
          <w:bottom w:val="none" w:color="FFFFFF" w:sz="0"/>
          <w:right w:val="none" w:color="FFFFFF" w:sz="0"/>
          <w:insideH w:val="none" w:color="FFFFFF" w:sz="0"/>
          <w:insideV w:val="none" w:color="FFFFFF" w:sz="0"/>
        </w:tblBorders>
      </w:tblPr>
      <w:tblGrid>
        <w:gridCol w:w="7480"/>
      </w:tblGrid>
      <w:tr>
        <w:tc>
          <w:tcPr>
            <w:tcW w:type="dxa" w:w="7480"/>
            <w:shd w:fill="3B333F" w:val="clear"/>
            <w:tcMar>
              <w:top w:type="dxa" w:w="120"/>
              <w:left w:type="dxa" w:w="200"/>
              <w:bottom w:type="dxa" w:w="120"/>
              <w:right w:type="dxa" w:w="200"/>
            </w:tcMar>
            <w:vAlign w:val="center"/>
          </w:tcPr>
          <w:p>
            <w:pPr>
              <w:spacing w:after="50"/>
            </w:pPr>
            <w:r>
              <w:rPr>
                <w:rFonts w:ascii="Calibri" w:cs="Calibri" w:eastAsia="Calibri" w:hAnsi="Calibri"/>
                <w:b/>
                <w:bCs/>
                <w:color w:val="F1C107"/>
                <w:sz w:val="48"/>
                <w:szCs w:val="48"/>
              </w:rPr>
              <w:t xml:space="preserve">3 </w:t>
            </w:r>
            <w:r>
              <w:rPr>
                <w:rFonts w:ascii="Calibri" w:cs="Calibri" w:eastAsia="Calibri" w:hAnsi="Calibri"/>
                <w:b/>
                <w:bCs/>
                <w:color w:val="9C8EC2"/>
                <w:sz w:val="21"/>
                <w:szCs w:val="21"/>
              </w:rPr>
              <w:t xml:space="preserve">RISQUES SONT PRÉSENTS SUR LE CAMPING</w:t>
            </w:r>
          </w:p>
          <w:p>
            <w:pPr>
              <w:spacing w:after="80"/>
              <w:jc w:val="center"/>
            </w:pPr>
            <w:r>
              <w:drawing>
                <wp:inline distT="0" distB="0" distL="0" distR="0">
                  <wp:extent cx="2952750" cy="1266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952750" cy="1266825"/>
                          </a:xfrm>
                          <a:prstGeom prst="rect">
                            <a:avLst/>
                          </a:prstGeom>
                        </pic:spPr>
                      </pic:pic>
                    </a:graphicData>
                  </a:graphic>
                </wp:inline>
              </w:drawing>
            </w:r>
          </w:p>
          <w:p>
            <w:pPr>
              <w:jc w:val="both"/>
            </w:pPr>
            <w:r>
              <w:rPr>
                <w:rFonts w:ascii="Calibri" w:cs="Calibri" w:eastAsia="Calibri" w:hAnsi="Calibri"/>
                <w:color w:val="FFFFFF"/>
                <w:sz w:val="19"/>
                <w:szCs w:val="19"/>
              </w:rPr>
              <w:t xml:space="preserve">Afin de répondre au mieux à toutes ces situations, la gérante du Camping a élaboré un cahier de prescription de sécurité (CPS) définissant les modalités d'information, d'alerte et d'évacuation au regard des trois risques encourus.</w:t>
            </w:r>
          </w:p>
        </w:tc>
      </w:tr>
    </w:tbl>
    <w:p>
      <w:r>
        <w:br w:type="page"/>
      </w:r>
    </w:p>
    <w:tbl>
      <w:tblPr>
        <w:tblW w:type="dxa" w:w="7480"/>
        <w:tblBorders>
          <w:top w:val="none" w:color="FFFFFF" w:sz="0"/>
          <w:left w:val="none" w:color="FFFFFF" w:sz="0"/>
          <w:bottom w:val="none" w:color="FFFFFF" w:sz="0"/>
          <w:right w:val="none" w:color="FFFFFF" w:sz="0"/>
          <w:insideH w:val="none" w:color="FFFFFF" w:sz="0"/>
          <w:insideV w:val="none" w:color="FFFFFF" w:sz="0"/>
        </w:tblBorders>
      </w:tblPr>
      <w:tblGrid>
        <w:gridCol w:w="7480"/>
      </w:tblGrid>
      <w:tr>
        <w:tc>
          <w:tcPr>
            <w:tcW w:type="dxa" w:w="7480"/>
            <w:shd w:fill="49327A" w:val="clear"/>
            <w:tcMar>
              <w:top w:type="dxa" w:w="140"/>
              <w:left w:type="dxa" w:w="200"/>
              <w:bottom w:type="dxa" w:w="140"/>
              <w:right w:type="dxa" w:w="200"/>
            </w:tcMar>
            <w:vAlign w:val="center"/>
          </w:tcPr>
          <w:p>
            <w:pPr>
              <w:spacing w:after="20"/>
            </w:pPr>
            <w:r>
              <w:rPr>
                <w:rFonts w:ascii="Calibri" w:cs="Calibri" w:eastAsia="Calibri" w:hAnsi="Calibri"/>
                <w:b/>
                <w:bCs/>
                <w:color w:val="9C8EC2"/>
                <w:sz w:val="15"/>
                <w:szCs w:val="15"/>
              </w:rPr>
              <w:t xml:space="preserve">CAMPING GOLFO DI SOGNO  —  RISQUES MAJEURS</w:t>
            </w:r>
            <w:r>
              <w:rPr>
                <w:rFonts w:ascii="Calibri" w:cs="Calibri" w:eastAsia="Calibri" w:hAnsi="Calibri"/>
                <w:b/>
                <w:bCs/>
                <w:color w:val="F1C107"/>
                <w:sz w:val="15"/>
                <w:szCs w:val="15"/>
              </w:rPr>
              <w:t xml:space="preserve">        FICHE 2</w:t>
            </w:r>
          </w:p>
          <w:p>
            <w:r>
              <w:rPr>
                <w:rFonts w:ascii="Calibri" w:cs="Calibri" w:eastAsia="Calibri" w:hAnsi="Calibri"/>
                <w:b/>
                <w:bCs/>
                <w:color w:val="FFFFFF"/>
                <w:sz w:val="34"/>
                <w:szCs w:val="34"/>
              </w:rPr>
              <w:t xml:space="preserve">SE PRÉPARER AVANT L'ÉVÉNEMENT</w:t>
            </w:r>
          </w:p>
        </w:tc>
      </w:tr>
    </w:tbl>
    <w:tbl>
      <w:tblPr>
        <w:tblW w:type="dxa" w:w="7480"/>
        <w:tblBorders>
          <w:top w:val="none" w:color="FFFFFF" w:sz="0"/>
          <w:left w:val="none" w:color="FFFFFF" w:sz="0"/>
          <w:bottom w:val="none" w:color="FFFFFF" w:sz="0"/>
          <w:right w:val="none" w:color="FFFFFF" w:sz="0"/>
          <w:insideH w:val="none" w:color="FFFFFF" w:sz="0"/>
          <w:insideV w:val="none" w:color="FFFFFF" w:sz="0"/>
        </w:tblBorders>
      </w:tblPr>
      <w:tblGrid>
        <w:gridCol w:w="7480"/>
      </w:tblGrid>
      <w:tr>
        <w:trPr>
          <w:trHeight w:val="90" w:hRule="exact"/>
        </w:trPr>
        <w:tc>
          <w:tcPr>
            <w:tcW w:type="dxa" w:w="7480"/>
            <w:shd w:fill="EFB100" w:val="clear"/>
            <w:tcMar>
              <w:top w:type="dxa" w:w="0"/>
              <w:left w:type="dxa" w:w="0"/>
              <w:bottom w:type="dxa" w:w="0"/>
              <w:right w:type="dxa" w:w="0"/>
            </w:tcMar>
          </w:tcPr>
          <w:p/>
        </w:tc>
      </w:tr>
    </w:tbl>
    <w:p>
      <w:pPr>
        <w:spacing w:after="90" w:before="220"/>
      </w:pPr>
      <w:r>
        <w:rPr>
          <w:rFonts w:ascii="Calibri" w:cs="Calibri" w:eastAsia="Calibri" w:hAnsi="Calibri"/>
          <w:b/>
          <w:bCs/>
          <w:color w:val="5B2C83"/>
          <w:sz w:val="22"/>
          <w:szCs w:val="22"/>
        </w:rPr>
        <w:t xml:space="preserve">LES BONS RÉFLEXES EN AMONT</w:t>
      </w:r>
    </w:p>
    <w:p>
      <w:pPr>
        <w:pStyle w:val="ListParagraph"/>
        <w:numPr>
          <w:ilvl w:val="0"/>
          <w:numId w:val="2"/>
        </w:numPr>
        <w:spacing w:after="80" w:line="264"/>
      </w:pPr>
      <w:r>
        <w:rPr>
          <w:rFonts w:ascii="Calibri" w:cs="Calibri" w:eastAsia="Calibri" w:hAnsi="Calibri"/>
          <w:b/>
          <w:bCs/>
          <w:sz w:val="20"/>
          <w:szCs w:val="20"/>
        </w:rPr>
        <w:t xml:space="preserve">Communiquer son numéro de téléphone portable à l'accueil</w:t>
      </w:r>
      <w:r>
        <w:rPr>
          <w:rFonts w:ascii="Calibri" w:cs="Calibri" w:eastAsia="Calibri" w:hAnsi="Calibri"/>
          <w:sz w:val="20"/>
          <w:szCs w:val="20"/>
        </w:rPr>
        <w:t xml:space="preserve"> pour pouvoir être alerté par SMS</w:t>
      </w:r>
    </w:p>
    <w:p>
      <w:pPr>
        <w:pStyle w:val="ListParagraph"/>
        <w:numPr>
          <w:ilvl w:val="0"/>
          <w:numId w:val="2"/>
        </w:numPr>
        <w:spacing w:after="80" w:line="264"/>
      </w:pPr>
      <w:r>
        <w:rPr>
          <w:rFonts w:ascii="Calibri" w:cs="Calibri" w:eastAsia="Calibri" w:hAnsi="Calibri"/>
          <w:b/>
          <w:bCs/>
          <w:sz w:val="20"/>
          <w:szCs w:val="20"/>
        </w:rPr>
        <w:t xml:space="preserve">Lire ce document et le conserver à portée de main</w:t>
      </w:r>
    </w:p>
    <w:p>
      <w:pPr>
        <w:pStyle w:val="ListParagraph"/>
        <w:numPr>
          <w:ilvl w:val="0"/>
          <w:numId w:val="2"/>
        </w:numPr>
        <w:spacing w:after="80" w:line="264"/>
      </w:pPr>
      <w:r>
        <w:rPr>
          <w:rFonts w:ascii="Calibri" w:cs="Calibri" w:eastAsia="Calibri" w:hAnsi="Calibri"/>
          <w:b/>
          <w:bCs/>
          <w:sz w:val="20"/>
          <w:szCs w:val="20"/>
        </w:rPr>
        <w:t xml:space="preserve">Développer sa culture du risque</w:t>
      </w:r>
      <w:r>
        <w:rPr>
          <w:rFonts w:ascii="Calibri" w:cs="Calibri" w:eastAsia="Calibri" w:hAnsi="Calibri"/>
          <w:sz w:val="20"/>
          <w:szCs w:val="20"/>
        </w:rPr>
        <w:t xml:space="preserve"> — portail de l'État pour la prévention des risques majeurs : </w:t>
      </w:r>
      <w:r>
        <w:rPr>
          <w:rFonts w:ascii="Calibri" w:cs="Calibri" w:eastAsia="Calibri" w:hAnsi="Calibri"/>
          <w:b/>
          <w:bCs/>
          <w:sz w:val="20"/>
          <w:szCs w:val="20"/>
        </w:rPr>
        <w:t xml:space="preserve">www.prim.net</w:t>
      </w:r>
      <w:r>
        <w:rPr>
          <w:rFonts w:ascii="Calibri" w:cs="Calibri" w:eastAsia="Calibri" w:hAnsi="Calibri"/>
          <w:sz w:val="20"/>
          <w:szCs w:val="20"/>
        </w:rPr>
        <w:t xml:space="preserve"> ; les risques majeurs dans le département : </w:t>
      </w:r>
      <w:r>
        <w:rPr>
          <w:rFonts w:ascii="Calibri" w:cs="Calibri" w:eastAsia="Calibri" w:hAnsi="Calibri"/>
          <w:b/>
          <w:bCs/>
          <w:sz w:val="20"/>
          <w:szCs w:val="20"/>
        </w:rPr>
        <w:t xml:space="preserve">www.corse-du-sud.gouv.fr</w:t>
      </w:r>
    </w:p>
    <w:p>
      <w:pPr>
        <w:pStyle w:val="ListParagraph"/>
        <w:numPr>
          <w:ilvl w:val="0"/>
          <w:numId w:val="2"/>
        </w:numPr>
        <w:spacing w:after="80" w:line="264"/>
      </w:pPr>
      <w:r>
        <w:rPr>
          <w:rFonts w:ascii="Calibri" w:cs="Calibri" w:eastAsia="Calibri" w:hAnsi="Calibri"/>
          <w:b/>
          <w:bCs/>
          <w:sz w:val="20"/>
          <w:szCs w:val="20"/>
        </w:rPr>
        <w:t xml:space="preserve">Se tenir informé</w:t>
      </w:r>
      <w:r>
        <w:rPr>
          <w:rFonts w:ascii="Calibri" w:cs="Calibri" w:eastAsia="Calibri" w:hAnsi="Calibri"/>
          <w:sz w:val="20"/>
          <w:szCs w:val="20"/>
        </w:rPr>
        <w:t xml:space="preserve"> — prévisions et vigilances météorologiques : </w:t>
      </w:r>
      <w:r>
        <w:rPr>
          <w:rFonts w:ascii="Calibri" w:cs="Calibri" w:eastAsia="Calibri" w:hAnsi="Calibri"/>
          <w:b/>
          <w:bCs/>
          <w:sz w:val="20"/>
          <w:szCs w:val="20"/>
        </w:rPr>
        <w:t xml:space="preserve">www.meteofrance.com</w:t>
      </w:r>
    </w:p>
    <w:p>
      <w:pPr>
        <w:spacing w:after="90" w:before="220"/>
      </w:pPr>
      <w:r>
        <w:rPr>
          <w:rFonts w:ascii="Calibri" w:cs="Calibri" w:eastAsia="Calibri" w:hAnsi="Calibri"/>
          <w:b/>
          <w:bCs/>
          <w:color w:val="5B2C83"/>
          <w:sz w:val="22"/>
          <w:szCs w:val="22"/>
        </w:rPr>
        <w:t xml:space="preserve">PRÉVOIR LES ÉQUIPEMENTS MINIMUMS EN CAS D'ALERTE</w:t>
      </w:r>
    </w:p>
    <w:p>
      <w:pPr>
        <w:pStyle w:val="ListParagraph"/>
        <w:numPr>
          <w:ilvl w:val="0"/>
          <w:numId w:val="2"/>
        </w:numPr>
        <w:spacing w:after="80" w:line="264"/>
      </w:pPr>
      <w:r>
        <w:rPr>
          <w:rFonts w:ascii="Calibri" w:cs="Calibri" w:eastAsia="Calibri" w:hAnsi="Calibri"/>
          <w:sz w:val="20"/>
          <w:szCs w:val="20"/>
        </w:rPr>
        <w:t xml:space="preserve">Un téléphone portable chargé</w:t>
      </w:r>
    </w:p>
    <w:p>
      <w:pPr>
        <w:pStyle w:val="ListParagraph"/>
        <w:numPr>
          <w:ilvl w:val="0"/>
          <w:numId w:val="2"/>
        </w:numPr>
        <w:spacing w:after="80" w:line="264"/>
      </w:pPr>
      <w:r>
        <w:rPr>
          <w:rFonts w:ascii="Calibri" w:cs="Calibri" w:eastAsia="Calibri" w:hAnsi="Calibri"/>
          <w:sz w:val="20"/>
          <w:szCs w:val="20"/>
        </w:rPr>
        <w:t xml:space="preserve">Les médicaments spécifiques</w:t>
      </w:r>
    </w:p>
    <w:p>
      <w:pPr>
        <w:pStyle w:val="ListParagraph"/>
        <w:numPr>
          <w:ilvl w:val="0"/>
          <w:numId w:val="2"/>
        </w:numPr>
        <w:spacing w:after="80" w:line="264"/>
      </w:pPr>
      <w:r>
        <w:rPr>
          <w:rFonts w:ascii="Calibri" w:cs="Calibri" w:eastAsia="Calibri" w:hAnsi="Calibri"/>
          <w:sz w:val="20"/>
          <w:szCs w:val="20"/>
        </w:rPr>
        <w:t xml:space="preserve">Les papiers d'identité (carte d'identité ou passeport, carte Vitale et moyen de paiement etc.)</w:t>
      </w:r>
    </w:p>
    <w:p>
      <w:pPr>
        <w:spacing w:after="120"/>
      </w:pPr>
    </w:p>
    <w:tbl>
      <w:tblPr>
        <w:tblW w:type="dxa" w:w="7480"/>
        <w:tblBorders>
          <w:top w:val="none" w:color="FFFFFF" w:sz="0"/>
          <w:left w:val="none" w:color="FFFFFF" w:sz="0"/>
          <w:bottom w:val="none" w:color="FFFFFF" w:sz="0"/>
          <w:right w:val="none" w:color="FFFFFF" w:sz="0"/>
          <w:insideH w:val="none" w:color="FFFFFF" w:sz="0"/>
          <w:insideV w:val="none" w:color="FFFFFF" w:sz="0"/>
        </w:tblBorders>
      </w:tblPr>
      <w:tblGrid>
        <w:gridCol w:w="7480"/>
      </w:tblGrid>
      <w:tr>
        <w:tc>
          <w:tcPr>
            <w:tcW w:type="dxa" w:w="7480"/>
            <w:shd w:fill="3B333F" w:val="clear"/>
            <w:tcMar>
              <w:top w:type="dxa" w:w="120"/>
              <w:left w:type="dxa" w:w="200"/>
              <w:bottom w:type="dxa" w:w="120"/>
              <w:right w:type="dxa" w:w="200"/>
            </w:tcMar>
            <w:vAlign w:val="center"/>
          </w:tcPr>
          <w:p>
            <w:pPr>
              <w:spacing w:after="100"/>
            </w:pPr>
            <w:r>
              <w:rPr>
                <w:rFonts w:ascii="Calibri" w:cs="Calibri" w:eastAsia="Calibri" w:hAnsi="Calibri"/>
                <w:b/>
                <w:bCs/>
                <w:color w:val="9C8EC2"/>
                <w:sz w:val="21"/>
                <w:szCs w:val="21"/>
              </w:rPr>
              <w:t xml:space="preserve">QUELS MOYENS SONT MIS EN PLACE AFIN DE DIFFUSER L'INFORMATION ?</w:t>
            </w:r>
          </w:p>
          <w:p>
            <w:pPr>
              <w:spacing w:after="30"/>
            </w:pPr>
            <w:r>
              <w:rPr>
                <w:rFonts w:ascii="Calibri" w:cs="Calibri" w:eastAsia="Calibri" w:hAnsi="Calibri"/>
                <w:b/>
                <w:bCs/>
                <w:color w:val="FFFFFF"/>
                <w:sz w:val="19"/>
                <w:szCs w:val="19"/>
              </w:rPr>
              <w:t xml:space="preserve">LES HAUT-PARLEURS :</w:t>
            </w:r>
          </w:p>
          <w:p>
            <w:pPr>
              <w:spacing w:after="160"/>
            </w:pPr>
            <w:r>
              <w:rPr>
                <w:rFonts w:ascii="Calibri" w:cs="Calibri" w:eastAsia="Calibri" w:hAnsi="Calibri"/>
                <w:color w:val="FFFFFF"/>
                <w:sz w:val="19"/>
                <w:szCs w:val="19"/>
              </w:rPr>
              <w:t xml:space="preserve">Diffusion d'un message sonore à l'aide des haut-parleurs</w:t>
            </w:r>
          </w:p>
          <w:p>
            <w:pPr>
              <w:spacing w:after="30"/>
            </w:pPr>
            <w:r>
              <w:rPr>
                <w:rFonts w:ascii="Calibri" w:cs="Calibri" w:eastAsia="Calibri" w:hAnsi="Calibri"/>
                <w:b/>
                <w:bCs/>
                <w:color w:val="FFFFFF"/>
                <w:sz w:val="19"/>
                <w:szCs w:val="19"/>
              </w:rPr>
              <w:t xml:space="preserve">L'ALERTE SMS :</w:t>
            </w:r>
          </w:p>
          <w:p>
            <w:pPr>
              <w:spacing w:after="160"/>
            </w:pPr>
            <w:r>
              <w:rPr>
                <w:rFonts w:ascii="Calibri" w:cs="Calibri" w:eastAsia="Calibri" w:hAnsi="Calibri"/>
                <w:color w:val="FFFFFF"/>
                <w:sz w:val="19"/>
                <w:szCs w:val="19"/>
              </w:rPr>
              <w:t xml:space="preserve">Envoi d'un SMS à partir d'un outil d'alerte téléphonique</w:t>
            </w:r>
          </w:p>
          <w:p>
            <w:pPr>
              <w:spacing w:after="30"/>
            </w:pPr>
            <w:r>
              <w:rPr>
                <w:rFonts w:ascii="Calibri" w:cs="Calibri" w:eastAsia="Calibri" w:hAnsi="Calibri"/>
                <w:b/>
                <w:bCs/>
                <w:color w:val="FFFFFF"/>
                <w:sz w:val="19"/>
                <w:szCs w:val="19"/>
              </w:rPr>
              <w:t xml:space="preserve">L'EMPLACEMENT À EMPLACEMENT :</w:t>
            </w:r>
          </w:p>
          <w:p>
            <w:r>
              <w:rPr>
                <w:rFonts w:ascii="Calibri" w:cs="Calibri" w:eastAsia="Calibri" w:hAnsi="Calibri"/>
                <w:color w:val="FFFFFF"/>
                <w:sz w:val="19"/>
                <w:szCs w:val="19"/>
              </w:rPr>
              <w:t xml:space="preserve">Contact du personnel du camping en se rendant sur chaque emplacement</w:t>
            </w:r>
          </w:p>
        </w:tc>
      </w:tr>
    </w:tbl>
    <w:p>
      <w:r>
        <w:br w:type="page"/>
      </w:r>
    </w:p>
    <w:tbl>
      <w:tblPr>
        <w:tblW w:type="dxa" w:w="7480"/>
        <w:tblBorders>
          <w:top w:val="none" w:color="FFFFFF" w:sz="0"/>
          <w:left w:val="none" w:color="FFFFFF" w:sz="0"/>
          <w:bottom w:val="none" w:color="FFFFFF" w:sz="0"/>
          <w:right w:val="none" w:color="FFFFFF" w:sz="0"/>
          <w:insideH w:val="none" w:color="FFFFFF" w:sz="0"/>
          <w:insideV w:val="none" w:color="FFFFFF" w:sz="0"/>
        </w:tblBorders>
      </w:tblPr>
      <w:tblGrid>
        <w:gridCol w:w="7480"/>
      </w:tblGrid>
      <w:tr>
        <w:tc>
          <w:tcPr>
            <w:tcW w:type="dxa" w:w="7480"/>
            <w:shd w:fill="49327A" w:val="clear"/>
            <w:tcMar>
              <w:top w:type="dxa" w:w="140"/>
              <w:left w:type="dxa" w:w="200"/>
              <w:bottom w:type="dxa" w:w="140"/>
              <w:right w:type="dxa" w:w="200"/>
            </w:tcMar>
            <w:vAlign w:val="center"/>
          </w:tcPr>
          <w:p>
            <w:pPr>
              <w:spacing w:after="20"/>
            </w:pPr>
            <w:r>
              <w:rPr>
                <w:rFonts w:ascii="Calibri" w:cs="Calibri" w:eastAsia="Calibri" w:hAnsi="Calibri"/>
                <w:b/>
                <w:bCs/>
                <w:color w:val="9C8EC2"/>
                <w:sz w:val="15"/>
                <w:szCs w:val="15"/>
              </w:rPr>
              <w:t xml:space="preserve">CAMPING GOLFO DI SOGNO  —  RISQUES MAJEURS</w:t>
            </w:r>
            <w:r>
              <w:rPr>
                <w:rFonts w:ascii="Calibri" w:cs="Calibri" w:eastAsia="Calibri" w:hAnsi="Calibri"/>
                <w:b/>
                <w:bCs/>
                <w:color w:val="F1C107"/>
                <w:sz w:val="15"/>
                <w:szCs w:val="15"/>
              </w:rPr>
              <w:t xml:space="preserve">        FICHE 3</w:t>
            </w:r>
          </w:p>
          <w:p>
            <w:r>
              <w:rPr>
                <w:rFonts w:ascii="Calibri" w:cs="Calibri" w:eastAsia="Calibri" w:hAnsi="Calibri"/>
                <w:b/>
                <w:bCs/>
                <w:color w:val="FFFFFF"/>
                <w:sz w:val="34"/>
                <w:szCs w:val="34"/>
              </w:rPr>
              <w:t xml:space="preserve">AGIR AU MOMENT DE L'ALERTE</w:t>
            </w:r>
          </w:p>
        </w:tc>
      </w:tr>
    </w:tbl>
    <w:tbl>
      <w:tblPr>
        <w:tblW w:type="dxa" w:w="7480"/>
        <w:tblBorders>
          <w:top w:val="none" w:color="FFFFFF" w:sz="0"/>
          <w:left w:val="none" w:color="FFFFFF" w:sz="0"/>
          <w:bottom w:val="none" w:color="FFFFFF" w:sz="0"/>
          <w:right w:val="none" w:color="FFFFFF" w:sz="0"/>
          <w:insideH w:val="none" w:color="FFFFFF" w:sz="0"/>
          <w:insideV w:val="none" w:color="FFFFFF" w:sz="0"/>
        </w:tblBorders>
      </w:tblPr>
      <w:tblGrid>
        <w:gridCol w:w="7480"/>
      </w:tblGrid>
      <w:tr>
        <w:trPr>
          <w:trHeight w:val="90" w:hRule="exact"/>
        </w:trPr>
        <w:tc>
          <w:tcPr>
            <w:tcW w:type="dxa" w:w="7480"/>
            <w:shd w:fill="EFB100" w:val="clear"/>
            <w:tcMar>
              <w:top w:type="dxa" w:w="0"/>
              <w:left w:type="dxa" w:w="0"/>
              <w:bottom w:type="dxa" w:w="0"/>
              <w:right w:type="dxa" w:w="0"/>
            </w:tcMar>
          </w:tcPr>
          <w:p/>
        </w:tc>
      </w:tr>
    </w:tbl>
    <w:p>
      <w:pPr>
        <w:spacing w:after="100" w:before="160" w:line="252"/>
        <w:jc w:val="both"/>
      </w:pPr>
      <w:r>
        <w:rPr>
          <w:rFonts w:ascii="Calibri" w:cs="Calibri" w:eastAsia="Calibri" w:hAnsi="Calibri"/>
          <w:b/>
          <w:bCs/>
          <w:sz w:val="20"/>
          <w:szCs w:val="20"/>
        </w:rPr>
        <w:t xml:space="preserve">EMPORTER LES ÉQUIPEMENTS MINIMUMS ET SE DIRIGER VERS LES POINTS DE RASSEMBLEMENT AFIN D'ÊTRE PRIS EN CHARGE PAR LE PERSONNEL DU CAMPING — </w:t>
      </w:r>
      <w:r>
        <w:rPr>
          <w:rFonts w:ascii="Calibri" w:cs="Calibri" w:eastAsia="Calibri" w:hAnsi="Calibri"/>
          <w:b/>
          <w:bCs/>
          <w:color w:val="5B2C83"/>
          <w:sz w:val="20"/>
          <w:szCs w:val="20"/>
        </w:rPr>
        <w:t xml:space="preserve">VOIR LES FICHES 6 ET 7 : PLANS D'ÉVACUATION.</w:t>
      </w:r>
    </w:p>
    <w:p>
      <w:pPr>
        <w:spacing w:after="80" w:line="252"/>
        <w:jc w:val="both"/>
      </w:pPr>
      <w:r>
        <w:rPr>
          <w:rFonts w:ascii="Calibri" w:cs="Calibri" w:eastAsia="Calibri" w:hAnsi="Calibri"/>
          <w:b/>
          <w:bCs/>
          <w:color w:val="C00000"/>
          <w:sz w:val="20"/>
          <w:szCs w:val="20"/>
        </w:rPr>
        <w:t xml:space="preserve">ATTENTION : </w:t>
      </w:r>
      <w:r>
        <w:rPr>
          <w:rFonts w:ascii="Calibri" w:cs="Calibri" w:eastAsia="Calibri" w:hAnsi="Calibri"/>
          <w:color w:val="C00000"/>
          <w:sz w:val="20"/>
          <w:szCs w:val="20"/>
        </w:rPr>
        <w:t xml:space="preserve">si la situation se dégrade (inondation, feu de forêt et submersion), les autorités en lien avec le personnel du camping sont susceptibles d'ordonner l'évacuation du camping. Dans ce cas, suivez les consignes (regroupement des campeurs à l'accueil ou sur la plage) afin d'être évacués vers un lieu extérieur au camping.</w:t>
      </w:r>
    </w:p>
    <w:p>
      <w:pPr>
        <w:spacing w:after="120"/>
      </w:pPr>
    </w:p>
    <w:tbl>
      <w:tblPr>
        <w:tblW w:type="dxa" w:w="7480"/>
        <w:tblBorders>
          <w:top w:val="none" w:color="FFFFFF" w:sz="0"/>
          <w:left w:val="none" w:color="FFFFFF" w:sz="0"/>
          <w:bottom w:val="none" w:color="FFFFFF" w:sz="0"/>
          <w:right w:val="none" w:color="FFFFFF" w:sz="0"/>
          <w:insideH w:val="none" w:color="FFFFFF" w:sz="0"/>
          <w:insideV w:val="none" w:color="FFFFFF" w:sz="0"/>
        </w:tblBorders>
      </w:tblPr>
      <w:tblGrid>
        <w:gridCol w:w="7480"/>
      </w:tblGrid>
      <w:tr>
        <w:tc>
          <w:tcPr>
            <w:tcW w:type="dxa" w:w="7480"/>
            <w:shd w:fill="EFEBF5" w:val="clear"/>
            <w:tcMar>
              <w:top w:type="dxa" w:w="120"/>
              <w:left w:type="dxa" w:w="200"/>
              <w:bottom w:type="dxa" w:w="120"/>
              <w:right w:type="dxa" w:w="200"/>
            </w:tcMar>
            <w:vAlign w:val="center"/>
          </w:tcPr>
          <w:p>
            <w:pPr>
              <w:spacing w:after="80"/>
            </w:pPr>
            <w:r>
              <w:rPr>
                <w:rFonts w:ascii="Calibri" w:cs="Calibri" w:eastAsia="Calibri" w:hAnsi="Calibri"/>
                <w:b/>
                <w:bCs/>
                <w:color w:val="EFB100"/>
                <w:sz w:val="26"/>
                <w:szCs w:val="26"/>
              </w:rPr>
              <w:t xml:space="preserve">BON À SAVOIR !</w:t>
            </w:r>
          </w:p>
          <w:p>
            <w:pPr>
              <w:spacing w:after="80" w:line="252"/>
              <w:jc w:val="both"/>
            </w:pPr>
            <w:r>
              <w:rPr>
                <w:rFonts w:ascii="Calibri" w:cs="Calibri" w:eastAsia="Calibri" w:hAnsi="Calibri"/>
                <w:b/>
                <w:bCs/>
                <w:sz w:val="20"/>
                <w:szCs w:val="20"/>
              </w:rPr>
              <w:t xml:space="preserve">Lors d'une inondation il est dangereux de se déplacer à pied ! </w:t>
            </w:r>
            <w:r>
              <w:rPr>
                <w:rFonts w:ascii="Calibri" w:cs="Calibri" w:eastAsia="Calibri" w:hAnsi="Calibri"/>
                <w:sz w:val="20"/>
                <w:szCs w:val="20"/>
              </w:rPr>
              <w:t xml:space="preserve">L'eau peut vous empêcher de vous déplacer et facilement vous faire chuter.</w:t>
            </w:r>
          </w:p>
          <w:p>
            <w:pPr>
              <w:spacing w:after="20"/>
              <w:jc w:val="center"/>
            </w:pPr>
            <w:r>
              <w:drawing>
                <wp:inline distT="0" distB="0" distL="0" distR="0">
                  <wp:extent cx="4095750" cy="2619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2619375"/>
                          </a:xfrm>
                          <a:prstGeom prst="rect">
                            <a:avLst/>
                          </a:prstGeom>
                        </pic:spPr>
                      </pic:pic>
                    </a:graphicData>
                  </a:graphic>
                </wp:inline>
              </w:drawing>
            </w:r>
          </w:p>
        </w:tc>
      </w:tr>
    </w:tbl>
    <w:p>
      <w:r>
        <w:br w:type="page"/>
      </w:r>
    </w:p>
    <w:tbl>
      <w:tblPr>
        <w:tblW w:type="dxa" w:w="7480"/>
        <w:tblBorders>
          <w:top w:val="none" w:color="FFFFFF" w:sz="0"/>
          <w:left w:val="none" w:color="FFFFFF" w:sz="0"/>
          <w:bottom w:val="none" w:color="FFFFFF" w:sz="0"/>
          <w:right w:val="none" w:color="FFFFFF" w:sz="0"/>
          <w:insideH w:val="none" w:color="FFFFFF" w:sz="0"/>
          <w:insideV w:val="none" w:color="FFFFFF" w:sz="0"/>
        </w:tblBorders>
      </w:tblPr>
      <w:tblGrid>
        <w:gridCol w:w="7480"/>
      </w:tblGrid>
      <w:tr>
        <w:tc>
          <w:tcPr>
            <w:tcW w:type="dxa" w:w="7480"/>
            <w:shd w:fill="49327A" w:val="clear"/>
            <w:tcMar>
              <w:top w:type="dxa" w:w="140"/>
              <w:left w:type="dxa" w:w="200"/>
              <w:bottom w:type="dxa" w:w="140"/>
              <w:right w:type="dxa" w:w="200"/>
            </w:tcMar>
            <w:vAlign w:val="center"/>
          </w:tcPr>
          <w:p>
            <w:pPr>
              <w:spacing w:after="20"/>
            </w:pPr>
            <w:r>
              <w:rPr>
                <w:rFonts w:ascii="Calibri" w:cs="Calibri" w:eastAsia="Calibri" w:hAnsi="Calibri"/>
                <w:b/>
                <w:bCs/>
                <w:color w:val="9C8EC2"/>
                <w:sz w:val="15"/>
                <w:szCs w:val="15"/>
              </w:rPr>
              <w:t xml:space="preserve">CAMPING GOLFO DI SOGNO  —  RISQUES MAJEURS</w:t>
            </w:r>
            <w:r>
              <w:rPr>
                <w:rFonts w:ascii="Calibri" w:cs="Calibri" w:eastAsia="Calibri" w:hAnsi="Calibri"/>
                <w:b/>
                <w:bCs/>
                <w:color w:val="F1C107"/>
                <w:sz w:val="15"/>
                <w:szCs w:val="15"/>
              </w:rPr>
              <w:t xml:space="preserve">        FICHE 4</w:t>
            </w:r>
          </w:p>
          <w:p>
            <w:r>
              <w:rPr>
                <w:rFonts w:ascii="Calibri" w:cs="Calibri" w:eastAsia="Calibri" w:hAnsi="Calibri"/>
                <w:b/>
                <w:bCs/>
                <w:color w:val="FFFFFF"/>
                <w:sz w:val="34"/>
                <w:szCs w:val="34"/>
              </w:rPr>
              <w:t xml:space="preserve">CONDUITES À TENIR</w:t>
            </w:r>
          </w:p>
        </w:tc>
      </w:tr>
    </w:tbl>
    <w:tbl>
      <w:tblPr>
        <w:tblW w:type="dxa" w:w="7480"/>
        <w:tblBorders>
          <w:top w:val="none" w:color="FFFFFF" w:sz="0"/>
          <w:left w:val="none" w:color="FFFFFF" w:sz="0"/>
          <w:bottom w:val="none" w:color="FFFFFF" w:sz="0"/>
          <w:right w:val="none" w:color="FFFFFF" w:sz="0"/>
          <w:insideH w:val="none" w:color="FFFFFF" w:sz="0"/>
          <w:insideV w:val="none" w:color="FFFFFF" w:sz="0"/>
        </w:tblBorders>
      </w:tblPr>
      <w:tblGrid>
        <w:gridCol w:w="7480"/>
      </w:tblGrid>
      <w:tr>
        <w:trPr>
          <w:trHeight w:val="90" w:hRule="exact"/>
        </w:trPr>
        <w:tc>
          <w:tcPr>
            <w:tcW w:type="dxa" w:w="7480"/>
            <w:shd w:fill="EFB100" w:val="clear"/>
            <w:tcMar>
              <w:top w:type="dxa" w:w="0"/>
              <w:left w:type="dxa" w:w="0"/>
              <w:bottom w:type="dxa" w:w="0"/>
              <w:right w:type="dxa" w:w="0"/>
            </w:tcMar>
          </w:tcPr>
          <w:p/>
        </w:tc>
      </w:tr>
    </w:tbl>
    <w:p>
      <w:pPr>
        <w:spacing w:after="120" w:before="300"/>
      </w:pPr>
      <w:r>
        <w:rPr>
          <w:rFonts w:ascii="Calibri" w:cs="Calibri" w:eastAsia="Calibri" w:hAnsi="Calibri"/>
          <w:b/>
          <w:bCs/>
          <w:color w:val="5B2C83"/>
          <w:sz w:val="25"/>
          <w:szCs w:val="25"/>
        </w:rPr>
        <w:t xml:space="preserve">DANS TOUS LES CAS</w:t>
      </w:r>
    </w:p>
    <w:p>
      <w:pPr>
        <w:pStyle w:val="ListParagraph"/>
        <w:numPr>
          <w:ilvl w:val="0"/>
          <w:numId w:val="2"/>
        </w:numPr>
        <w:spacing w:after="130" w:line="288"/>
      </w:pPr>
      <w:r>
        <w:rPr>
          <w:rFonts w:ascii="Calibri" w:cs="Calibri" w:eastAsia="Calibri" w:hAnsi="Calibri"/>
          <w:sz w:val="23"/>
          <w:szCs w:val="23"/>
        </w:rPr>
        <w:t xml:space="preserve">Informez-vous auprès de la réception sur la situation du camping face aux risques</w:t>
      </w:r>
    </w:p>
    <w:p>
      <w:pPr>
        <w:pStyle w:val="ListParagraph"/>
        <w:numPr>
          <w:ilvl w:val="0"/>
          <w:numId w:val="2"/>
        </w:numPr>
        <w:spacing w:after="130" w:line="288"/>
      </w:pPr>
      <w:r>
        <w:rPr>
          <w:rFonts w:ascii="Calibri" w:cs="Calibri" w:eastAsia="Calibri" w:hAnsi="Calibri"/>
          <w:sz w:val="23"/>
          <w:szCs w:val="23"/>
        </w:rPr>
        <w:t xml:space="preserve">Conformez-vous aux consignes de sécurité</w:t>
      </w:r>
    </w:p>
    <w:p>
      <w:pPr>
        <w:pStyle w:val="ListParagraph"/>
        <w:numPr>
          <w:ilvl w:val="0"/>
          <w:numId w:val="2"/>
        </w:numPr>
        <w:spacing w:after="130" w:line="288"/>
      </w:pPr>
      <w:r>
        <w:rPr>
          <w:rFonts w:ascii="Calibri" w:cs="Calibri" w:eastAsia="Calibri" w:hAnsi="Calibri"/>
          <w:sz w:val="23"/>
          <w:szCs w:val="23"/>
        </w:rPr>
        <w:t xml:space="preserve">En cas d'alerte, dirigez-vous vers les points de rassemblement avec vos papiers d'identité, vos médicaments spécifiques et un téléphone portable chargé</w:t>
      </w:r>
    </w:p>
    <w:p>
      <w:pPr>
        <w:pStyle w:val="ListParagraph"/>
        <w:numPr>
          <w:ilvl w:val="0"/>
          <w:numId w:val="2"/>
        </w:numPr>
        <w:spacing w:after="130" w:line="288"/>
      </w:pPr>
      <w:r>
        <w:rPr>
          <w:rFonts w:ascii="Calibri" w:cs="Calibri" w:eastAsia="Calibri" w:hAnsi="Calibri"/>
          <w:sz w:val="23"/>
          <w:szCs w:val="23"/>
        </w:rPr>
        <w:t xml:space="preserve">Ne téléphonez qu'en cas d'urgence</w:t>
      </w:r>
    </w:p>
    <w:p>
      <w:pPr>
        <w:pStyle w:val="ListParagraph"/>
        <w:numPr>
          <w:ilvl w:val="0"/>
          <w:numId w:val="2"/>
        </w:numPr>
        <w:spacing w:after="130" w:line="288"/>
      </w:pPr>
      <w:r>
        <w:rPr>
          <w:rFonts w:ascii="Calibri" w:cs="Calibri" w:eastAsia="Calibri" w:hAnsi="Calibri"/>
          <w:sz w:val="23"/>
          <w:szCs w:val="23"/>
        </w:rPr>
        <w:t xml:space="preserve">Ne déplacez pas vos véhicules</w:t>
      </w:r>
    </w:p>
    <w:p>
      <w:pPr>
        <w:pStyle w:val="ListParagraph"/>
        <w:numPr>
          <w:ilvl w:val="0"/>
          <w:numId w:val="2"/>
        </w:numPr>
        <w:spacing w:after="130" w:line="288"/>
      </w:pPr>
      <w:r>
        <w:rPr>
          <w:rFonts w:ascii="Calibri" w:cs="Calibri" w:eastAsia="Calibri" w:hAnsi="Calibri"/>
          <w:sz w:val="23"/>
          <w:szCs w:val="23"/>
        </w:rPr>
        <w:t xml:space="preserve">Écoutez les messages des haut-parleurs</w:t>
      </w:r>
    </w:p>
    <w:p>
      <w:pPr>
        <w:spacing w:after="90" w:before="220"/>
      </w:pPr>
      <w:r>
        <w:rPr>
          <w:rFonts w:ascii="Calibri" w:cs="Calibri" w:eastAsia="Calibri" w:hAnsi="Calibri"/>
          <w:b/>
          <w:bCs/>
          <w:color w:val="5B2C83"/>
          <w:sz w:val="22"/>
          <w:szCs w:val="22"/>
        </w:rPr>
        <w:t xml:space="preserve">EN CAS D'INONDATION OU DE SUBMERSION MARINE</w:t>
      </w:r>
    </w:p>
    <w:p>
      <w:pPr>
        <w:pStyle w:val="ListParagraph"/>
        <w:numPr>
          <w:ilvl w:val="0"/>
          <w:numId w:val="2"/>
        </w:numPr>
        <w:spacing w:after="130" w:line="288"/>
      </w:pPr>
      <w:r>
        <w:rPr>
          <w:rFonts w:ascii="Calibri" w:cs="Calibri" w:eastAsia="Calibri" w:hAnsi="Calibri"/>
          <w:sz w:val="23"/>
          <w:szCs w:val="23"/>
        </w:rPr>
        <w:t xml:space="preserve">Ne vous approchez pas du fleuve et de la mer</w:t>
      </w:r>
    </w:p>
    <w:p>
      <w:pPr>
        <w:pStyle w:val="ListParagraph"/>
        <w:numPr>
          <w:ilvl w:val="0"/>
          <w:numId w:val="2"/>
        </w:numPr>
        <w:spacing w:after="130" w:line="288"/>
      </w:pPr>
      <w:r>
        <w:rPr>
          <w:rFonts w:ascii="Calibri" w:cs="Calibri" w:eastAsia="Calibri" w:hAnsi="Calibri"/>
          <w:sz w:val="23"/>
          <w:szCs w:val="23"/>
        </w:rPr>
        <w:t xml:space="preserve">Coupez le gaz et l'électricité</w:t>
      </w:r>
    </w:p>
    <w:p>
      <w:pPr>
        <w:pStyle w:val="ListParagraph"/>
        <w:numPr>
          <w:ilvl w:val="0"/>
          <w:numId w:val="2"/>
        </w:numPr>
        <w:spacing w:after="130" w:line="288"/>
      </w:pPr>
      <w:r>
        <w:rPr>
          <w:rFonts w:ascii="Calibri" w:cs="Calibri" w:eastAsia="Calibri" w:hAnsi="Calibri"/>
          <w:sz w:val="23"/>
          <w:szCs w:val="23"/>
        </w:rPr>
        <w:t xml:space="preserve">Dirigez-vous vers les points de rassemblement ou aire de regroupement et non dans les véhicules, caravanes, mobil-homes ou autres abris susceptibles d'être emportés par la crue</w:t>
      </w:r>
    </w:p>
    <w:p>
      <w:pPr>
        <w:spacing w:after="120" w:before="300"/>
      </w:pPr>
      <w:r>
        <w:rPr>
          <w:rFonts w:ascii="Calibri" w:cs="Calibri" w:eastAsia="Calibri" w:hAnsi="Calibri"/>
          <w:b/>
          <w:bCs/>
          <w:color w:val="5B2C83"/>
          <w:sz w:val="25"/>
          <w:szCs w:val="25"/>
        </w:rPr>
        <w:t xml:space="preserve">EN CAS DE FEU DE FORÊT</w:t>
      </w:r>
    </w:p>
    <w:p>
      <w:pPr>
        <w:pStyle w:val="ListParagraph"/>
        <w:numPr>
          <w:ilvl w:val="0"/>
          <w:numId w:val="2"/>
        </w:numPr>
        <w:spacing w:after="130" w:line="288"/>
      </w:pPr>
      <w:r>
        <w:rPr>
          <w:rFonts w:ascii="Calibri" w:cs="Calibri" w:eastAsia="Calibri" w:hAnsi="Calibri"/>
          <w:sz w:val="23"/>
          <w:szCs w:val="23"/>
        </w:rPr>
        <w:t xml:space="preserve">Ne vous approchez pas d'une zone d'incendie, ni à pied, ni en voiture</w:t>
      </w:r>
    </w:p>
    <w:p>
      <w:pPr>
        <w:pStyle w:val="ListParagraph"/>
        <w:numPr>
          <w:ilvl w:val="0"/>
          <w:numId w:val="2"/>
        </w:numPr>
        <w:spacing w:after="130" w:line="288"/>
      </w:pPr>
      <w:r>
        <w:rPr>
          <w:rFonts w:ascii="Calibri" w:cs="Calibri" w:eastAsia="Calibri" w:hAnsi="Calibri"/>
          <w:sz w:val="23"/>
          <w:szCs w:val="23"/>
        </w:rPr>
        <w:t xml:space="preserve">Coupez le gaz et l'électricité</w:t>
      </w:r>
    </w:p>
    <w:p>
      <w:r>
        <w:br w:type="page"/>
      </w:r>
    </w:p>
    <w:tbl>
      <w:tblPr>
        <w:tblW w:type="dxa" w:w="7480"/>
        <w:tblBorders>
          <w:top w:val="none" w:color="FFFFFF" w:sz="0"/>
          <w:left w:val="none" w:color="FFFFFF" w:sz="0"/>
          <w:bottom w:val="none" w:color="FFFFFF" w:sz="0"/>
          <w:right w:val="none" w:color="FFFFFF" w:sz="0"/>
          <w:insideH w:val="none" w:color="FFFFFF" w:sz="0"/>
          <w:insideV w:val="none" w:color="FFFFFF" w:sz="0"/>
        </w:tblBorders>
      </w:tblPr>
      <w:tblGrid>
        <w:gridCol w:w="7480"/>
      </w:tblGrid>
      <w:tr>
        <w:tc>
          <w:tcPr>
            <w:tcW w:type="dxa" w:w="7480"/>
            <w:shd w:fill="49327A" w:val="clear"/>
            <w:tcMar>
              <w:top w:type="dxa" w:w="140"/>
              <w:left w:type="dxa" w:w="200"/>
              <w:bottom w:type="dxa" w:w="140"/>
              <w:right w:type="dxa" w:w="200"/>
            </w:tcMar>
            <w:vAlign w:val="center"/>
          </w:tcPr>
          <w:p>
            <w:pPr>
              <w:spacing w:after="20"/>
            </w:pPr>
            <w:r>
              <w:rPr>
                <w:rFonts w:ascii="Calibri" w:cs="Calibri" w:eastAsia="Calibri" w:hAnsi="Calibri"/>
                <w:b/>
                <w:bCs/>
                <w:color w:val="9C8EC2"/>
                <w:sz w:val="15"/>
                <w:szCs w:val="15"/>
              </w:rPr>
              <w:t xml:space="preserve">CAMPING GOLFO DI SOGNO  —  RISQUES MAJEURS</w:t>
            </w:r>
            <w:r>
              <w:rPr>
                <w:rFonts w:ascii="Calibri" w:cs="Calibri" w:eastAsia="Calibri" w:hAnsi="Calibri"/>
                <w:b/>
                <w:bCs/>
                <w:color w:val="F1C107"/>
                <w:sz w:val="15"/>
                <w:szCs w:val="15"/>
              </w:rPr>
              <w:t xml:space="preserve">        FICHE 5</w:t>
            </w:r>
          </w:p>
          <w:p>
            <w:r>
              <w:rPr>
                <w:rFonts w:ascii="Calibri" w:cs="Calibri" w:eastAsia="Calibri" w:hAnsi="Calibri"/>
                <w:b/>
                <w:bCs/>
                <w:color w:val="FFFFFF"/>
                <w:sz w:val="34"/>
                <w:szCs w:val="34"/>
              </w:rPr>
              <w:t xml:space="preserve">NUMÉROS UTILES</w:t>
            </w:r>
          </w:p>
        </w:tc>
      </w:tr>
    </w:tbl>
    <w:tbl>
      <w:tblPr>
        <w:tblW w:type="dxa" w:w="7480"/>
        <w:tblBorders>
          <w:top w:val="none" w:color="FFFFFF" w:sz="0"/>
          <w:left w:val="none" w:color="FFFFFF" w:sz="0"/>
          <w:bottom w:val="none" w:color="FFFFFF" w:sz="0"/>
          <w:right w:val="none" w:color="FFFFFF" w:sz="0"/>
          <w:insideH w:val="none" w:color="FFFFFF" w:sz="0"/>
          <w:insideV w:val="none" w:color="FFFFFF" w:sz="0"/>
        </w:tblBorders>
      </w:tblPr>
      <w:tblGrid>
        <w:gridCol w:w="7480"/>
      </w:tblGrid>
      <w:tr>
        <w:trPr>
          <w:trHeight w:val="90" w:hRule="exact"/>
        </w:trPr>
        <w:tc>
          <w:tcPr>
            <w:tcW w:type="dxa" w:w="7480"/>
            <w:shd w:fill="EFB100" w:val="clear"/>
            <w:tcMar>
              <w:top w:type="dxa" w:w="0"/>
              <w:left w:type="dxa" w:w="0"/>
              <w:bottom w:type="dxa" w:w="0"/>
              <w:right w:type="dxa" w:w="0"/>
            </w:tcMar>
          </w:tcPr>
          <w:p/>
        </w:tc>
      </w:tr>
    </w:tbl>
    <w:p>
      <w:pPr>
        <w:spacing w:after="400"/>
      </w:pPr>
    </w:p>
    <w:tbl>
      <w:tblPr>
        <w:tblW w:type="dxa" w:w="7480"/>
        <w:tblBorders>
          <w:top w:val="none" w:color="FFFFFF" w:sz="0"/>
          <w:left w:val="none" w:color="FFFFFF" w:sz="0"/>
          <w:bottom w:val="none" w:color="FFFFFF" w:sz="0"/>
          <w:right w:val="none" w:color="FFFFFF" w:sz="0"/>
          <w:insideH w:val="none" w:color="FFFFFF" w:sz="0"/>
          <w:insideV w:val="none" w:color="FFFFFF" w:sz="0"/>
        </w:tblBorders>
      </w:tblPr>
      <w:tblGrid>
        <w:gridCol w:w="7480"/>
      </w:tblGrid>
      <w:tr>
        <w:tc>
          <w:tcPr>
            <w:tcW w:type="dxa" w:w="7480"/>
            <w:shd w:fill="49327A" w:val="clear"/>
            <w:tcMar>
              <w:top w:type="dxa" w:w="460"/>
              <w:left w:type="dxa" w:w="320"/>
              <w:bottom w:type="dxa" w:w="460"/>
              <w:right w:type="dxa" w:w="320"/>
            </w:tcMar>
            <w:vAlign w:val="center"/>
          </w:tcPr>
          <w:p>
            <w:pPr>
              <w:tabs>
                <w:tab w:val="right" w:pos="6980" w:leader="dot"/>
              </w:tabs>
              <w:spacing w:after="300"/>
            </w:pPr>
            <w:r>
              <w:rPr>
                <w:rFonts w:ascii="Calibri" w:cs="Calibri" w:eastAsia="Calibri" w:hAnsi="Calibri"/>
                <w:b/>
                <w:bCs/>
                <w:color w:val="F1C107"/>
                <w:sz w:val="26"/>
                <w:szCs w:val="26"/>
              </w:rPr>
              <w:t xml:space="preserve">SAPEURS-POMPIERS</w:t>
            </w:r>
            <w:r>
              <w:rPr>
                <w:rFonts w:ascii="Calibri" w:cs="Calibri" w:eastAsia="Calibri" w:hAnsi="Calibri"/>
                <w:color w:val="FFFFFF"/>
              </w:rPr>
              <w:t xml:space="preserve">	</w:t>
            </w:r>
            <w:r>
              <w:rPr>
                <w:rFonts w:ascii="Calibri" w:cs="Calibri" w:eastAsia="Calibri" w:hAnsi="Calibri"/>
                <w:b/>
                <w:bCs/>
                <w:color w:val="FFFFFF"/>
                <w:sz w:val="31"/>
                <w:szCs w:val="31"/>
              </w:rPr>
              <w:t xml:space="preserve">18 ou 112</w:t>
            </w:r>
          </w:p>
          <w:p>
            <w:pPr>
              <w:tabs>
                <w:tab w:val="right" w:pos="6980" w:leader="dot"/>
              </w:tabs>
              <w:spacing w:after="300"/>
            </w:pPr>
            <w:r>
              <w:rPr>
                <w:rFonts w:ascii="Calibri" w:cs="Calibri" w:eastAsia="Calibri" w:hAnsi="Calibri"/>
                <w:b/>
                <w:bCs/>
                <w:color w:val="F1C107"/>
                <w:sz w:val="26"/>
                <w:szCs w:val="26"/>
              </w:rPr>
              <w:t xml:space="preserve">POLICE NATIONALE</w:t>
            </w:r>
            <w:r>
              <w:rPr>
                <w:rFonts w:ascii="Calibri" w:cs="Calibri" w:eastAsia="Calibri" w:hAnsi="Calibri"/>
                <w:color w:val="FFFFFF"/>
              </w:rPr>
              <w:t xml:space="preserve">	</w:t>
            </w:r>
            <w:r>
              <w:rPr>
                <w:rFonts w:ascii="Calibri" w:cs="Calibri" w:eastAsia="Calibri" w:hAnsi="Calibri"/>
                <w:b/>
                <w:bCs/>
                <w:color w:val="FFFFFF"/>
                <w:sz w:val="31"/>
                <w:szCs w:val="31"/>
              </w:rPr>
              <w:t xml:space="preserve">17</w:t>
            </w:r>
          </w:p>
          <w:p>
            <w:pPr>
              <w:tabs>
                <w:tab w:val="right" w:pos="6980" w:leader="dot"/>
              </w:tabs>
              <w:spacing w:after="300"/>
            </w:pPr>
            <w:r>
              <w:rPr>
                <w:rFonts w:ascii="Calibri" w:cs="Calibri" w:eastAsia="Calibri" w:hAnsi="Calibri"/>
                <w:b/>
                <w:bCs/>
                <w:color w:val="F1C107"/>
                <w:sz w:val="26"/>
                <w:szCs w:val="26"/>
              </w:rPr>
              <w:t xml:space="preserve">SAMU</w:t>
            </w:r>
            <w:r>
              <w:rPr>
                <w:rFonts w:ascii="Calibri" w:cs="Calibri" w:eastAsia="Calibri" w:hAnsi="Calibri"/>
                <w:color w:val="FFFFFF"/>
              </w:rPr>
              <w:t xml:space="preserve">	</w:t>
            </w:r>
            <w:r>
              <w:rPr>
                <w:rFonts w:ascii="Calibri" w:cs="Calibri" w:eastAsia="Calibri" w:hAnsi="Calibri"/>
                <w:b/>
                <w:bCs/>
                <w:color w:val="FFFFFF"/>
                <w:sz w:val="31"/>
                <w:szCs w:val="31"/>
              </w:rPr>
              <w:t xml:space="preserve">15</w:t>
            </w:r>
          </w:p>
          <w:p>
            <w:pPr>
              <w:tabs>
                <w:tab w:val="right" w:pos="6980" w:leader="dot"/>
              </w:tabs>
              <w:spacing w:after="300"/>
            </w:pPr>
            <w:r>
              <w:rPr>
                <w:rFonts w:ascii="Calibri" w:cs="Calibri" w:eastAsia="Calibri" w:hAnsi="Calibri"/>
                <w:b/>
                <w:bCs/>
                <w:color w:val="F1C107"/>
                <w:sz w:val="26"/>
                <w:szCs w:val="26"/>
              </w:rPr>
              <w:t xml:space="preserve">CROSS D'AJACCIO (Sauvetage en mer)</w:t>
            </w:r>
            <w:r>
              <w:rPr>
                <w:rFonts w:ascii="Calibri" w:cs="Calibri" w:eastAsia="Calibri" w:hAnsi="Calibri"/>
                <w:color w:val="FFFFFF"/>
              </w:rPr>
              <w:t xml:space="preserve">	</w:t>
            </w:r>
            <w:r>
              <w:rPr>
                <w:rFonts w:ascii="Calibri" w:cs="Calibri" w:eastAsia="Calibri" w:hAnsi="Calibri"/>
                <w:b/>
                <w:bCs/>
                <w:color w:val="FFFFFF"/>
                <w:sz w:val="31"/>
                <w:szCs w:val="31"/>
              </w:rPr>
              <w:t xml:space="preserve">04 95 20 13 63</w:t>
            </w:r>
          </w:p>
          <w:p>
            <w:pPr>
              <w:tabs>
                <w:tab w:val="right" w:pos="6980" w:leader="dot"/>
              </w:tabs>
              <w:spacing w:after="300"/>
            </w:pPr>
            <w:r>
              <w:rPr>
                <w:rFonts w:ascii="Calibri" w:cs="Calibri" w:eastAsia="Calibri" w:hAnsi="Calibri"/>
                <w:b/>
                <w:bCs/>
                <w:color w:val="F1C107"/>
                <w:sz w:val="26"/>
                <w:szCs w:val="26"/>
              </w:rPr>
              <w:t xml:space="preserve">CLINIQUE D'URGENCES</w:t>
            </w:r>
            <w:r>
              <w:rPr>
                <w:rFonts w:ascii="Calibri" w:cs="Calibri" w:eastAsia="Calibri" w:hAnsi="Calibri"/>
                <w:color w:val="FFFFFF"/>
              </w:rPr>
              <w:t xml:space="preserve">	</w:t>
            </w:r>
            <w:r>
              <w:rPr>
                <w:rFonts w:ascii="Calibri" w:cs="Calibri" w:eastAsia="Calibri" w:hAnsi="Calibri"/>
                <w:b/>
                <w:bCs/>
                <w:color w:val="FFFFFF"/>
                <w:sz w:val="31"/>
                <w:szCs w:val="31"/>
              </w:rPr>
              <w:t xml:space="preserve">04 95 73 80 00</w:t>
            </w:r>
          </w:p>
          <w:p>
            <w:pPr>
              <w:tabs>
                <w:tab w:val="right" w:pos="6980" w:leader="dot"/>
              </w:tabs>
              <w:spacing w:after="300"/>
            </w:pPr>
            <w:r>
              <w:rPr>
                <w:rFonts w:ascii="Calibri" w:cs="Calibri" w:eastAsia="Calibri" w:hAnsi="Calibri"/>
                <w:b/>
                <w:bCs/>
                <w:color w:val="F1C107"/>
                <w:sz w:val="26"/>
                <w:szCs w:val="26"/>
              </w:rPr>
              <w:t xml:space="preserve">CENTRE ANTIPOISON</w:t>
            </w:r>
            <w:r>
              <w:rPr>
                <w:rFonts w:ascii="Calibri" w:cs="Calibri" w:eastAsia="Calibri" w:hAnsi="Calibri"/>
                <w:color w:val="FFFFFF"/>
              </w:rPr>
              <w:t xml:space="preserve">	</w:t>
            </w:r>
            <w:r>
              <w:rPr>
                <w:rFonts w:ascii="Calibri" w:cs="Calibri" w:eastAsia="Calibri" w:hAnsi="Calibri"/>
                <w:b/>
                <w:bCs/>
                <w:color w:val="FFFFFF"/>
                <w:sz w:val="31"/>
                <w:szCs w:val="31"/>
              </w:rPr>
              <w:t xml:space="preserve">04 91 75 25 25</w:t>
            </w:r>
          </w:p>
          <w:p>
            <w:pPr>
              <w:tabs>
                <w:tab w:val="right" w:pos="6980" w:leader="dot"/>
              </w:tabs>
              <w:spacing w:after="0"/>
            </w:pPr>
            <w:r>
              <w:rPr>
                <w:rFonts w:ascii="Calibri" w:cs="Calibri" w:eastAsia="Calibri" w:hAnsi="Calibri"/>
                <w:b/>
                <w:bCs/>
                <w:color w:val="F1C107"/>
                <w:sz w:val="26"/>
                <w:szCs w:val="26"/>
              </w:rPr>
              <w:t xml:space="preserve">STANDARD ACCUEIL CAMPING</w:t>
            </w:r>
            <w:r>
              <w:rPr>
                <w:rFonts w:ascii="Calibri" w:cs="Calibri" w:eastAsia="Calibri" w:hAnsi="Calibri"/>
                <w:color w:val="FFFFFF"/>
              </w:rPr>
              <w:t xml:space="preserve">	</w:t>
            </w:r>
            <w:r>
              <w:rPr>
                <w:rFonts w:ascii="Calibri" w:cs="Calibri" w:eastAsia="Calibri" w:hAnsi="Calibri"/>
                <w:b/>
                <w:bCs/>
                <w:color w:val="FFFFFF"/>
                <w:sz w:val="31"/>
                <w:szCs w:val="31"/>
              </w:rPr>
              <w:t xml:space="preserve">04 95 70 08 98</w:t>
            </w:r>
          </w:p>
        </w:tc>
      </w:tr>
    </w:tbl>
    <w:p>
      <w:pPr>
        <w:spacing w:before="500"/>
        <w:jc w:val="center"/>
      </w:pPr>
      <w:r>
        <w:rPr>
          <w:rFonts w:ascii="Calibri" w:cs="Calibri" w:eastAsia="Calibri" w:hAnsi="Calibri"/>
          <w:b/>
          <w:bCs/>
          <w:color w:val="5B2C83"/>
          <w:sz w:val="22"/>
          <w:szCs w:val="22"/>
        </w:rPr>
        <w:t xml:space="preserve">Ne téléphonez qu'en cas d'urgence</w:t>
      </w:r>
    </w:p>
    <w:p>
      <w:r>
        <w:br w:type="page"/>
      </w:r>
    </w:p>
    <w:tbl>
      <w:tblPr>
        <w:tblW w:type="dxa" w:w="7480"/>
        <w:tblBorders>
          <w:top w:val="none" w:color="FFFFFF" w:sz="0"/>
          <w:left w:val="none" w:color="FFFFFF" w:sz="0"/>
          <w:bottom w:val="none" w:color="FFFFFF" w:sz="0"/>
          <w:right w:val="none" w:color="FFFFFF" w:sz="0"/>
          <w:insideH w:val="none" w:color="FFFFFF" w:sz="0"/>
          <w:insideV w:val="none" w:color="FFFFFF" w:sz="0"/>
        </w:tblBorders>
      </w:tblPr>
      <w:tblGrid>
        <w:gridCol w:w="7480"/>
      </w:tblGrid>
      <w:tr>
        <w:tc>
          <w:tcPr>
            <w:tcW w:type="dxa" w:w="7480"/>
            <w:shd w:fill="49327A" w:val="clear"/>
            <w:tcMar>
              <w:top w:type="dxa" w:w="70"/>
              <w:left w:type="dxa" w:w="200"/>
              <w:bottom w:type="dxa" w:w="70"/>
              <w:right w:type="dxa" w:w="200"/>
            </w:tcMar>
            <w:vAlign w:val="center"/>
          </w:tcPr>
          <w:p>
            <w:r>
              <w:rPr>
                <w:rFonts w:ascii="Calibri" w:cs="Calibri" w:eastAsia="Calibri" w:hAnsi="Calibri"/>
                <w:b/>
                <w:bCs/>
                <w:color w:val="FFFFFF"/>
                <w:sz w:val="21"/>
                <w:szCs w:val="21"/>
              </w:rPr>
              <w:t xml:space="preserve">FICHE 6  —  PLAN D'ÉVACUATION</w:t>
            </w:r>
            <w:r>
              <w:rPr>
                <w:rFonts w:ascii="Calibri" w:cs="Calibri" w:eastAsia="Calibri" w:hAnsi="Calibri"/>
                <w:b/>
                <w:bCs/>
                <w:color w:val="F1C107"/>
                <w:sz w:val="21"/>
                <w:szCs w:val="21"/>
              </w:rPr>
              <w:t xml:space="preserve">   INONDATION / SUBMERSION</w:t>
            </w:r>
          </w:p>
          <w:p>
            <w:r>
              <w:rPr>
                <w:rFonts w:ascii="Calibri" w:cs="Calibri" w:eastAsia="Calibri" w:hAnsi="Calibri"/>
                <w:color w:val="9C8EC2"/>
                <w:sz w:val="15"/>
                <w:szCs w:val="15"/>
              </w:rPr>
              <w:t xml:space="preserve">En cas d'inondation et submersion marine  —  tourner la fiche d'un quart de tour pour lire le plan</w:t>
            </w:r>
          </w:p>
        </w:tc>
      </w:tr>
    </w:tbl>
    <w:p>
      <w:pPr>
        <w:spacing w:before="40"/>
        <w:jc w:val="center"/>
      </w:pPr>
      <w:r>
        <w:drawing>
          <wp:inline distT="0" distB="0" distL="0" distR="0">
            <wp:extent cx="4381500" cy="6191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381500" cy="6191250"/>
                    </a:xfrm>
                    <a:prstGeom prst="rect">
                      <a:avLst/>
                    </a:prstGeom>
                  </pic:spPr>
                </pic:pic>
              </a:graphicData>
            </a:graphic>
          </wp:inline>
        </w:drawing>
      </w:r>
      <w:r>
        <w:br w:type="page"/>
      </w:r>
    </w:p>
    <w:tbl>
      <w:tblPr>
        <w:tblW w:type="dxa" w:w="7480"/>
        <w:tblBorders>
          <w:top w:val="none" w:color="FFFFFF" w:sz="0"/>
          <w:left w:val="none" w:color="FFFFFF" w:sz="0"/>
          <w:bottom w:val="none" w:color="FFFFFF" w:sz="0"/>
          <w:right w:val="none" w:color="FFFFFF" w:sz="0"/>
          <w:insideH w:val="none" w:color="FFFFFF" w:sz="0"/>
          <w:insideV w:val="none" w:color="FFFFFF" w:sz="0"/>
        </w:tblBorders>
      </w:tblPr>
      <w:tblGrid>
        <w:gridCol w:w="7480"/>
      </w:tblGrid>
      <w:tr>
        <w:tc>
          <w:tcPr>
            <w:tcW w:type="dxa" w:w="7480"/>
            <w:shd w:fill="49327A" w:val="clear"/>
            <w:tcMar>
              <w:top w:type="dxa" w:w="70"/>
              <w:left w:type="dxa" w:w="200"/>
              <w:bottom w:type="dxa" w:w="70"/>
              <w:right w:type="dxa" w:w="200"/>
            </w:tcMar>
            <w:vAlign w:val="center"/>
          </w:tcPr>
          <w:p>
            <w:r>
              <w:rPr>
                <w:rFonts w:ascii="Calibri" w:cs="Calibri" w:eastAsia="Calibri" w:hAnsi="Calibri"/>
                <w:b/>
                <w:bCs/>
                <w:color w:val="FFFFFF"/>
                <w:sz w:val="21"/>
                <w:szCs w:val="21"/>
              </w:rPr>
              <w:t xml:space="preserve">FICHE 7  —  PLAN D'ÉVACUATION</w:t>
            </w:r>
            <w:r>
              <w:rPr>
                <w:rFonts w:ascii="Calibri" w:cs="Calibri" w:eastAsia="Calibri" w:hAnsi="Calibri"/>
                <w:b/>
                <w:bCs/>
                <w:color w:val="F1C107"/>
                <w:sz w:val="21"/>
                <w:szCs w:val="21"/>
              </w:rPr>
              <w:t xml:space="preserve">   INCENDIE</w:t>
            </w:r>
          </w:p>
          <w:p>
            <w:r>
              <w:rPr>
                <w:rFonts w:ascii="Calibri" w:cs="Calibri" w:eastAsia="Calibri" w:hAnsi="Calibri"/>
                <w:color w:val="9C8EC2"/>
                <w:sz w:val="15"/>
                <w:szCs w:val="15"/>
              </w:rPr>
              <w:t xml:space="preserve">En cas d'incendie — point de rassemblement : la plage  —  tourner la fiche d'un quart de tour pour lire le plan</w:t>
            </w:r>
          </w:p>
        </w:tc>
      </w:tr>
    </w:tbl>
    <w:p>
      <w:pPr>
        <w:spacing w:before="40"/>
        <w:jc w:val="center"/>
      </w:pPr>
      <w:r>
        <w:drawing>
          <wp:inline distT="0" distB="0" distL="0" distR="0">
            <wp:extent cx="4381500" cy="6191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381500" cy="6191250"/>
                    </a:xfrm>
                    <a:prstGeom prst="rect">
                      <a:avLst/>
                    </a:prstGeom>
                  </pic:spPr>
                </pic:pic>
              </a:graphicData>
            </a:graphic>
          </wp:inline>
        </w:drawing>
      </w:r>
    </w:p>
    <w:sectPr>
      <w:footerReference w:type="default" r:id="rId7"/>
      <w:pgSz w:w="8390" w:h="11905" w:orient="portrait"/>
      <w:pgMar w:top="453" w:right="453" w:bottom="453" w:left="453"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b/>
        <w:bCs/>
        <w:color w:val="9C8EC2"/>
        <w:sz w:val="14"/>
        <w:szCs w:val="14"/>
      </w:rPr>
      <w:t xml:space="preserve">Camping Golfo di Sogno  •  Document à conserver  •  Édition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20" w:hanging="19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64f27f77b0fccb87c645fce750657ec46b5c7b4b.jpg"/><Relationship Id="rId9" Type="http://schemas.openxmlformats.org/officeDocument/2006/relationships/image" Target="media/a2f100705df45c1db29fdb521941fb5594d85682.jpg"/><Relationship Id="rId10" Type="http://schemas.openxmlformats.org/officeDocument/2006/relationships/image" Target="media/93b57d123b8e6225aa237a874c057d86e04cdba7.jpg"/><Relationship Id="rId11" Type="http://schemas.openxmlformats.org/officeDocument/2006/relationships/image" Target="media/bbfa5faea603c866e561578531ce4ddce5cb2453.jpg"/><Relationship Id="rId12" Type="http://schemas.openxmlformats.org/officeDocument/2006/relationships/image" Target="media/b2d646ce133692737f5dde67ad7b85ff783141c6.jp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2026-07-09T16:57:20.311Z</dcterms:created>
  <dcterms:modified xsi:type="dcterms:W3CDTF">2026-07-09T16:57:20.321Z</dcterms:modified>
</cp:coreProperties>
</file>

<file path=docProps/custom.xml><?xml version="1.0" encoding="utf-8"?>
<Properties xmlns="http://schemas.openxmlformats.org/officeDocument/2006/custom-properties" xmlns:vt="http://schemas.openxmlformats.org/officeDocument/2006/docPropsVTypes"/>
</file>